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80" w:after="120"/>
        <w:jc w:val="center"/>
      </w:pPr>
      <w:r>
        <w:rPr>
          <w:rFonts w:ascii="Arial" w:cs="Arial" w:eastAsia="Arial" w:hAnsi="Arial"/>
          <w:b/>
          <w:bCs/>
          <w:color w:val="2E75B6"/>
          <w:sz w:val="32"/>
          <w:szCs w:val="32"/>
        </w:rPr>
        <w:t xml:space="preserve">NEXUS WORKSHOPS LLC</w:t>
      </w:r>
    </w:p>
    <w:p>
      <w:pPr>
        <w:spacing w:before="0" w:after="80"/>
        <w:jc w:val="center"/>
      </w:pPr>
      <w:r>
        <w:rPr>
          <w:rFonts w:ascii="Arial" w:cs="Arial" w:eastAsia="Arial" w:hAnsi="Arial"/>
          <w:b/>
          <w:bCs/>
          <w:sz w:val="26"/>
          <w:szCs w:val="26"/>
        </w:rPr>
        <w:t xml:space="preserve">Robot Telemetry: A Complete Field Guide</w:t>
      </w:r>
    </w:p>
    <w:p>
      <w:pPr>
        <w:spacing w:before="0" w:after="480"/>
        <w:jc w:val="center"/>
      </w:pPr>
      <w:r>
        <w:rPr>
          <w:rFonts w:ascii="Arial" w:cs="Arial" w:eastAsia="Arial" w:hAnsi="Arial"/>
          <w:i/>
          <w:iCs/>
          <w:color w:val="595959"/>
          <w:sz w:val="22"/>
          <w:szCs w:val="22"/>
        </w:rPr>
        <w:t xml:space="preserve">Content License Agreement</w:t>
      </w:r>
    </w:p>
    <w:p>
      <w:pPr>
        <w:pBdr>
          <w:bottom w:val="single" w:color="2E75B6" w:sz="6" w:space="1"/>
        </w:pBdr>
        <w:spacing w:before="240" w:after="240"/>
      </w:pPr>
    </w:p>
    <w:p>
      <w:pPr>
        <w:pStyle w:val="Heading1"/>
      </w:pPr>
      <w:r>
        <w:t xml:space="preserve">1. Definitions</w:t>
      </w:r>
    </w:p>
    <w:p>
      <w:pPr>
        <w:spacing w:before="120" w:after="120"/>
      </w:pPr>
      <w:r>
        <w:rPr>
          <w:rFonts w:ascii="Arial" w:cs="Arial" w:eastAsia="Arial" w:hAnsi="Arial"/>
          <w:sz w:val="22"/>
          <w:szCs w:val="22"/>
        </w:rPr>
        <w:t xml:space="preserve">"Work" means the document titled </w:t>
      </w:r>
      <w:r>
        <w:rPr>
          <w:rFonts w:ascii="Arial" w:cs="Arial" w:eastAsia="Arial" w:hAnsi="Arial"/>
          <w:i/>
          <w:iCs/>
          <w:sz w:val="22"/>
          <w:szCs w:val="22"/>
        </w:rPr>
        <w:t xml:space="preserve">Robot Telemetry: A Complete Field Guide</w:t>
      </w:r>
      <w:r>
        <w:rPr>
          <w:rFonts w:ascii="Arial" w:cs="Arial" w:eastAsia="Arial" w:hAnsi="Arial"/>
          <w:sz w:val="22"/>
          <w:szCs w:val="22"/>
        </w:rPr>
        <w:t xml:space="preserve">, including all text, diagrams, code samples, and associated materials, in any version or format.</w:t>
      </w:r>
    </w:p>
    <w:p>
      <w:pPr>
        <w:spacing w:before="120" w:after="120"/>
      </w:pPr>
      <w:r>
        <w:rPr>
          <w:rFonts w:ascii="Arial" w:cs="Arial" w:eastAsia="Arial" w:hAnsi="Arial"/>
          <w:sz w:val="22"/>
          <w:szCs w:val="22"/>
        </w:rPr>
        <w:t xml:space="preserve">"Licensor" means Nexus Workshops LLC, a subsidiary of Intrepid Fusion LLC.</w:t>
      </w:r>
    </w:p>
    <w:p>
      <w:pPr>
        <w:spacing w:before="120" w:after="120"/>
      </w:pPr>
      <w:r>
        <w:rPr>
          <w:rFonts w:ascii="Arial" w:cs="Arial" w:eastAsia="Arial" w:hAnsi="Arial"/>
          <w:sz w:val="22"/>
          <w:szCs w:val="22"/>
        </w:rPr>
        <w:t xml:space="preserve">"Personal Use" means use by an individual for their own learning, reference, or non-commercial robotics activity, including use by student teams competing in First Tech Challenge (FTC) or similar non-commercial competitions.</w:t>
      </w:r>
    </w:p>
    <w:p>
      <w:pPr>
        <w:spacing w:before="120" w:after="120"/>
      </w:pPr>
      <w:r>
        <w:rPr>
          <w:rFonts w:ascii="Arial" w:cs="Arial" w:eastAsia="Arial" w:hAnsi="Arial"/>
          <w:sz w:val="22"/>
          <w:szCs w:val="22"/>
        </w:rPr>
        <w:t xml:space="preserve">"Educational Use" means use in a classroom, school club, or non-commercial educational setting where no fee is charged to participants specifically for access to or instruction based on the Work.</w:t>
      </w:r>
    </w:p>
    <w:p>
      <w:pPr>
        <w:spacing w:before="120" w:after="120"/>
      </w:pPr>
      <w:r>
        <w:rPr>
          <w:rFonts w:ascii="Arial" w:cs="Arial" w:eastAsia="Arial" w:hAnsi="Arial"/>
          <w:sz w:val="22"/>
          <w:szCs w:val="22"/>
        </w:rPr>
        <w:t xml:space="preserve">"Commercial Use" means any use in which the Work, or a substantial portion of its content, is incorporated into a paid product, paid course, paid workshop, paid training program, or any other activity from which revenue is directly or indirectly derived.</w:t>
      </w:r>
    </w:p>
    <w:p>
      <w:pPr>
        <w:pStyle w:val="Heading1"/>
      </w:pPr>
      <w:r>
        <w:t xml:space="preserve">2. Grant of License -- Personal and Educational Use</w:t>
      </w:r>
    </w:p>
    <w:p>
      <w:pPr>
        <w:spacing w:before="120" w:after="120"/>
      </w:pPr>
      <w:r>
        <w:rPr>
          <w:rFonts w:ascii="Arial" w:cs="Arial" w:eastAsia="Arial" w:hAnsi="Arial"/>
          <w:sz w:val="22"/>
          <w:szCs w:val="22"/>
        </w:rPr>
        <w:t xml:space="preserve">Subject to the terms of this Agreement, Licensor grants you a non-exclusive, non-transferable, royalty-free license to:</w:t>
      </w:r>
    </w:p>
    <w:p>
      <w:pPr>
        <w:spacing w:before="80" w:after="80"/>
        <w:ind w:left="720"/>
      </w:pPr>
      <w:r>
        <w:rPr>
          <w:rFonts w:ascii="Arial" w:cs="Arial" w:eastAsia="Arial" w:hAnsi="Arial"/>
          <w:sz w:val="22"/>
          <w:szCs w:val="22"/>
        </w:rPr>
        <w:t xml:space="preserve">(a)  Read, download, and retain copies of the Work for Personal Use or Educational Use;</w:t>
      </w:r>
    </w:p>
    <w:p>
      <w:pPr>
        <w:spacing w:before="80" w:after="80"/>
        <w:ind w:left="720"/>
      </w:pPr>
      <w:r>
        <w:rPr>
          <w:rFonts w:ascii="Arial" w:cs="Arial" w:eastAsia="Arial" w:hAnsi="Arial"/>
          <w:sz w:val="22"/>
          <w:szCs w:val="22"/>
        </w:rPr>
        <w:t xml:space="preserve">(b)  Share unmodified copies of the Work with others, provided that this license notice is retained and no fee is charged for access to the Work itself; and</w:t>
      </w:r>
    </w:p>
    <w:p>
      <w:pPr>
        <w:spacing w:before="80" w:after="240"/>
        <w:ind w:left="720"/>
      </w:pPr>
      <w:r>
        <w:rPr>
          <w:rFonts w:ascii="Arial" w:cs="Arial" w:eastAsia="Arial" w:hAnsi="Arial"/>
          <w:sz w:val="22"/>
          <w:szCs w:val="22"/>
        </w:rPr>
        <w:t xml:space="preserve">(c)  Reference, cite, or build upon the concepts described in the Work in your own original work, provided that appropriate attribution is given to Nexus Workshops LLC.</w:t>
      </w:r>
    </w:p>
    <w:p>
      <w:pPr>
        <w:pStyle w:val="Heading1"/>
      </w:pPr>
      <w:r>
        <w:t xml:space="preserve">3. Commercial Use Requires a License</w:t>
      </w:r>
    </w:p>
    <w:p>
      <w:pPr>
        <w:spacing w:before="120" w:after="120"/>
      </w:pPr>
      <w:r>
        <w:rPr>
          <w:rFonts w:ascii="Arial" w:cs="Arial" w:eastAsia="Arial" w:hAnsi="Arial"/>
          <w:sz w:val="22"/>
          <w:szCs w:val="22"/>
        </w:rPr>
        <w:t xml:space="preserve">Commercial Use of the Work is not permitted under this Agreement. Any party wishing to use the Work for Commercial Use must obtain a separate written commercial license from the Licensor prior to such use.</w:t>
      </w:r>
    </w:p>
    <w:p>
      <w:pPr>
        <w:spacing w:before="120" w:after="120"/>
      </w:pPr>
      <w:r>
        <w:rPr>
          <w:rFonts w:ascii="Arial" w:cs="Arial" w:eastAsia="Arial" w:hAnsi="Arial"/>
          <w:sz w:val="22"/>
          <w:szCs w:val="22"/>
        </w:rPr>
        <w:t xml:space="preserve">Commercial Use includes, but is not limited to:</w:t>
      </w:r>
    </w:p>
    <w:p>
      <w:pPr>
        <w:spacing w:before="80" w:after="80"/>
        <w:ind w:left="720"/>
      </w:pPr>
      <w:r>
        <w:rPr>
          <w:rFonts w:ascii="Arial" w:cs="Arial" w:eastAsia="Arial" w:hAnsi="Arial"/>
          <w:sz w:val="22"/>
          <w:szCs w:val="22"/>
        </w:rPr>
        <w:t xml:space="preserve">(a)  Including the Work as a course text, curriculum material, or reading assignment in any paid course or training program;</w:t>
      </w:r>
    </w:p>
    <w:p>
      <w:pPr>
        <w:spacing w:before="80" w:after="80"/>
        <w:ind w:left="720"/>
      </w:pPr>
      <w:r>
        <w:rPr>
          <w:rFonts w:ascii="Arial" w:cs="Arial" w:eastAsia="Arial" w:hAnsi="Arial"/>
          <w:sz w:val="22"/>
          <w:szCs w:val="22"/>
        </w:rPr>
        <w:t xml:space="preserve">(b)  Selling or distributing the Work, in whole or in part, as a standalone product or as part of a bundle;</w:t>
      </w:r>
    </w:p>
    <w:p>
      <w:pPr>
        <w:spacing w:before="80" w:after="80"/>
        <w:ind w:left="720"/>
      </w:pPr>
      <w:r>
        <w:rPr>
          <w:rFonts w:ascii="Arial" w:cs="Arial" w:eastAsia="Arial" w:hAnsi="Arial"/>
          <w:sz w:val="22"/>
          <w:szCs w:val="22"/>
        </w:rPr>
        <w:t xml:space="preserve">(c)  Using the Work as a basis for paid instructional content, online courses, webinars, or workshops where participants are charged a fee; and</w:t>
      </w:r>
    </w:p>
    <w:p>
      <w:pPr>
        <w:spacing w:before="80" w:after="240"/>
        <w:ind w:left="720"/>
      </w:pPr>
      <w:r>
        <w:rPr>
          <w:rFonts w:ascii="Arial" w:cs="Arial" w:eastAsia="Arial" w:hAnsi="Arial"/>
          <w:sz w:val="22"/>
          <w:szCs w:val="22"/>
        </w:rPr>
        <w:t xml:space="preserve">(d)  Incorporating substantial portions of the Work into any commercial product, service, or publication.</w:t>
      </w:r>
    </w:p>
    <w:p>
      <w:pPr>
        <w:spacing w:before="120" w:after="120"/>
      </w:pPr>
      <w:r>
        <w:rPr>
          <w:rFonts w:ascii="Arial" w:cs="Arial" w:eastAsia="Arial" w:hAnsi="Arial"/>
          <w:sz w:val="22"/>
          <w:szCs w:val="22"/>
        </w:rPr>
        <w:t xml:space="preserve">To inquire about commercial licensing, contact Nexus Workshops LLC at: nexusworkshops.com</w:t>
      </w:r>
    </w:p>
    <w:p>
      <w:pPr>
        <w:pStyle w:val="Heading1"/>
      </w:pPr>
      <w:r>
        <w:t xml:space="preserve">4. No Derivatives Without Attribution</w:t>
      </w:r>
    </w:p>
    <w:p>
      <w:pPr>
        <w:spacing w:before="120" w:after="240"/>
      </w:pPr>
      <w:r>
        <w:rPr>
          <w:rFonts w:ascii="Arial" w:cs="Arial" w:eastAsia="Arial" w:hAnsi="Arial"/>
          <w:sz w:val="22"/>
          <w:szCs w:val="22"/>
        </w:rPr>
        <w:t xml:space="preserve">If you create derivative works based on the Work for Personal Use or Educational Use, you must clearly attribute the original Work and Licensor. You may not represent derivative works as the original Work or as officially endorsed by Nexus Workshops LLC.</w:t>
      </w:r>
    </w:p>
    <w:p>
      <w:pPr>
        <w:pStyle w:val="Heading1"/>
      </w:pPr>
      <w:r>
        <w:t xml:space="preserve">5. Intellectual Property</w:t>
      </w:r>
    </w:p>
    <w:p>
      <w:pPr>
        <w:spacing w:before="120" w:after="240"/>
      </w:pPr>
      <w:r>
        <w:rPr>
          <w:rFonts w:ascii="Arial" w:cs="Arial" w:eastAsia="Arial" w:hAnsi="Arial"/>
          <w:sz w:val="22"/>
          <w:szCs w:val="22"/>
        </w:rPr>
        <w:t xml:space="preserve">All intellectual property rights in the Work remain with Licensor. This Agreement does not transfer any ownership rights to you. The Work is protected by copyright law. Unauthorized Commercial Use constitutes copyright infringement and may result in legal action.</w:t>
      </w:r>
    </w:p>
    <w:p>
      <w:pPr>
        <w:pStyle w:val="Heading1"/>
      </w:pPr>
      <w:r>
        <w:t xml:space="preserve">6. Disclaimer of Warranties</w:t>
      </w:r>
    </w:p>
    <w:p>
      <w:pPr>
        <w:spacing w:before="120" w:after="240"/>
      </w:pPr>
      <w:r>
        <w:rPr>
          <w:rFonts w:ascii="Arial" w:cs="Arial" w:eastAsia="Arial" w:hAnsi="Arial"/>
          <w:sz w:val="22"/>
          <w:szCs w:val="22"/>
        </w:rPr>
        <w:t xml:space="preserve">THE WORK IS PROVIDED "AS IS" WITHOUT WARRANTY OF ANY KIND, EXPRESS OR IMPLIED. LICENSOR MAKES NO WARRANTIES REGARDING ACCURACY, FITNESS FOR A PARTICULAR PURPOSE, OR NON-INFRINGEMENT. USE OF THE WORK IS AT YOUR OWN RISK.</w:t>
      </w:r>
    </w:p>
    <w:p>
      <w:pPr>
        <w:pStyle w:val="Heading1"/>
      </w:pPr>
      <w:r>
        <w:t xml:space="preserve">7. Limitation of Liability</w:t>
      </w:r>
    </w:p>
    <w:p>
      <w:pPr>
        <w:spacing w:before="120" w:after="240"/>
      </w:pPr>
      <w:r>
        <w:rPr>
          <w:rFonts w:ascii="Arial" w:cs="Arial" w:eastAsia="Arial" w:hAnsi="Arial"/>
          <w:sz w:val="22"/>
          <w:szCs w:val="22"/>
        </w:rPr>
        <w:t xml:space="preserve">To the maximum extent permitted by applicable law, Licensor shall not be liable for any indirect, incidental, consequential, or punitive damages arising out of or related to your use of the Work.</w:t>
      </w:r>
    </w:p>
    <w:p>
      <w:pPr>
        <w:pStyle w:val="Heading1"/>
      </w:pPr>
      <w:r>
        <w:t xml:space="preserve">8. Governing Law</w:t>
      </w:r>
    </w:p>
    <w:p>
      <w:pPr>
        <w:spacing w:before="120" w:after="240"/>
      </w:pPr>
      <w:r>
        <w:rPr>
          <w:rFonts w:ascii="Arial" w:cs="Arial" w:eastAsia="Arial" w:hAnsi="Arial"/>
          <w:sz w:val="22"/>
          <w:szCs w:val="22"/>
        </w:rPr>
        <w:t xml:space="preserve">This Agreement shall be governed by and construed in accordance with the laws of the State of Iowa, without regard to its conflict of law provisions.</w:t>
      </w:r>
    </w:p>
    <w:p>
      <w:pPr>
        <w:pStyle w:val="Heading1"/>
      </w:pPr>
      <w:r>
        <w:t xml:space="preserve">9. Entire Agreement</w:t>
      </w:r>
    </w:p>
    <w:p>
      <w:pPr>
        <w:spacing w:before="120" w:after="240"/>
      </w:pPr>
      <w:r>
        <w:rPr>
          <w:rFonts w:ascii="Arial" w:cs="Arial" w:eastAsia="Arial" w:hAnsi="Arial"/>
          <w:sz w:val="22"/>
          <w:szCs w:val="22"/>
        </w:rPr>
        <w:t xml:space="preserve">This Agreement constitutes the entire agreement between you and Licensor with respect to the Work and supersedes all prior or contemporaneous understandings regarding the subject matter herein.</w:t>
      </w:r>
    </w:p>
    <w:p>
      <w:pPr>
        <w:pBdr>
          <w:bottom w:val="single" w:color="2E75B6" w:sz="6" w:space="1"/>
        </w:pBdr>
        <w:spacing w:before="240" w:after="240"/>
      </w:pP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20" w:after="160"/>
      <w:outlineLvl w:val="0"/>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2026-03-13T13:39:16.800Z</dcterms:created>
  <dcterms:modified xsi:type="dcterms:W3CDTF">2026-03-13T13:39:16.801Z</dcterms:modified>
</cp:coreProperties>
</file>

<file path=docProps/custom.xml><?xml version="1.0" encoding="utf-8"?>
<Properties xmlns="http://schemas.openxmlformats.org/officeDocument/2006/custom-properties" xmlns:vt="http://schemas.openxmlformats.org/officeDocument/2006/docPropsVTypes"/>
</file>